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728A3" w14:textId="204D7E5A" w:rsidR="008233E9" w:rsidRDefault="008233E9" w:rsidP="00C208ED">
      <w:pPr>
        <w:ind w:left="360" w:hanging="360"/>
        <w:jc w:val="center"/>
        <w:rPr>
          <w:noProof/>
          <w:sz w:val="66"/>
          <w:szCs w:val="66"/>
        </w:rPr>
      </w:pPr>
      <w:r w:rsidRPr="00633A87">
        <w:rPr>
          <w:noProof/>
          <w:sz w:val="96"/>
          <w:szCs w:val="96"/>
        </w:rPr>
        <w:drawing>
          <wp:inline distT="0" distB="0" distL="0" distR="0" wp14:anchorId="10258F26" wp14:editId="39057564">
            <wp:extent cx="802380" cy="6671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7580" cy="688134"/>
                    </a:xfrm>
                    <a:prstGeom prst="rect">
                      <a:avLst/>
                    </a:prstGeom>
                  </pic:spPr>
                </pic:pic>
              </a:graphicData>
            </a:graphic>
          </wp:inline>
        </w:drawing>
      </w:r>
      <w:r w:rsidR="007C6539">
        <w:rPr>
          <w:b/>
          <w:bCs/>
          <w:sz w:val="60"/>
          <w:szCs w:val="60"/>
        </w:rPr>
        <w:t xml:space="preserve">Interplanetary </w:t>
      </w:r>
      <w:proofErr w:type="spellStart"/>
      <w:r w:rsidR="007C6539">
        <w:rPr>
          <w:b/>
          <w:bCs/>
          <w:sz w:val="60"/>
          <w:szCs w:val="60"/>
        </w:rPr>
        <w:t>SmallSat</w:t>
      </w:r>
      <w:proofErr w:type="spellEnd"/>
      <w:r w:rsidR="000672D6" w:rsidRPr="000672D6">
        <w:rPr>
          <w:b/>
          <w:bCs/>
          <w:sz w:val="60"/>
          <w:szCs w:val="60"/>
        </w:rPr>
        <w:t xml:space="preserve"> Conference</w:t>
      </w:r>
    </w:p>
    <w:p w14:paraId="168577DC" w14:textId="5AA9C2FA" w:rsidR="00C208ED" w:rsidRPr="00C208ED" w:rsidRDefault="007C6539" w:rsidP="00C208ED">
      <w:pPr>
        <w:ind w:left="360" w:hanging="360"/>
        <w:jc w:val="center"/>
        <w:rPr>
          <w:b/>
          <w:bCs/>
        </w:rPr>
      </w:pPr>
      <w:r>
        <w:rPr>
          <w:b/>
          <w:bCs/>
          <w:noProof/>
        </w:rPr>
        <w:t>Pasadena, California, 1-2 May 2023</w:t>
      </w:r>
    </w:p>
    <w:p w14:paraId="0450D076" w14:textId="57F50B3A" w:rsidR="00C208ED" w:rsidRDefault="007455E2" w:rsidP="00C208ED">
      <w:pPr>
        <w:rPr>
          <w:b/>
          <w:bCs/>
        </w:rPr>
      </w:pPr>
      <w:r w:rsidRPr="00C208ED">
        <w:rPr>
          <w:b/>
          <w:bCs/>
          <w:sz w:val="28"/>
          <w:szCs w:val="28"/>
        </w:rPr>
        <w:t>Abstract</w:t>
      </w:r>
      <w:r w:rsidR="00B5266A" w:rsidRPr="00C208ED">
        <w:rPr>
          <w:b/>
          <w:bCs/>
          <w:sz w:val="28"/>
          <w:szCs w:val="28"/>
        </w:rPr>
        <w:t>:</w:t>
      </w:r>
      <w:r w:rsidR="00B5266A" w:rsidRPr="00C208ED">
        <w:rPr>
          <w:b/>
          <w:bCs/>
          <w:sz w:val="32"/>
          <w:szCs w:val="32"/>
        </w:rPr>
        <w:t xml:space="preserve"> </w:t>
      </w:r>
      <w:proofErr w:type="spellStart"/>
      <w:r w:rsidR="00C208ED">
        <w:rPr>
          <w:b/>
          <w:bCs/>
        </w:rPr>
        <w:t>BioSentinel</w:t>
      </w:r>
      <w:proofErr w:type="spellEnd"/>
      <w:r w:rsidR="00C208ED">
        <w:rPr>
          <w:b/>
          <w:bCs/>
        </w:rPr>
        <w:t xml:space="preserve"> Deep Space CubeSat Mission</w:t>
      </w:r>
    </w:p>
    <w:p w14:paraId="501FFCBC" w14:textId="5740EC81" w:rsidR="007C6539" w:rsidRDefault="00C208ED" w:rsidP="007C6539">
      <w:pPr>
        <w:rPr>
          <w:rFonts w:cstheme="minorHAnsi"/>
        </w:rPr>
      </w:pPr>
      <w:r w:rsidRPr="00C208ED">
        <w:rPr>
          <w:rFonts w:cstheme="minorHAnsi"/>
        </w:rPr>
        <w:t xml:space="preserve">The </w:t>
      </w:r>
      <w:proofErr w:type="spellStart"/>
      <w:r w:rsidRPr="00C208ED">
        <w:rPr>
          <w:rFonts w:cstheme="minorHAnsi"/>
        </w:rPr>
        <w:t>BioSentinel</w:t>
      </w:r>
      <w:proofErr w:type="spellEnd"/>
      <w:r w:rsidRPr="00C208ED">
        <w:rPr>
          <w:rFonts w:cstheme="minorHAnsi"/>
        </w:rPr>
        <w:t xml:space="preserve"> mission was recently launched aboard the SLS launch vehicle (LV) as part of the Artemis-1 campaign</w:t>
      </w:r>
      <w:r w:rsidR="007C6539">
        <w:rPr>
          <w:rFonts w:cstheme="minorHAnsi"/>
        </w:rPr>
        <w:t xml:space="preserve">. </w:t>
      </w:r>
      <w:r w:rsidRPr="00C208ED">
        <w:rPr>
          <w:rFonts w:cstheme="minorHAnsi"/>
        </w:rPr>
        <w:t xml:space="preserve">This 6U CubeSat carries yeast cells to analyze the effects of radiation at large distances from Earth, becoming the first biological payload in Deep Space. Prelaunch activities included mission design updates, orbit determination rehearsals and the development of a tracking schedule in coordination with the Artemis-1 payload office and the Deep Space Network (DSN). </w:t>
      </w:r>
      <w:r w:rsidR="007C6539" w:rsidRPr="00C208ED">
        <w:rPr>
          <w:rFonts w:cstheme="minorHAnsi"/>
        </w:rPr>
        <w:t>An important influence on the trajectories of Artemis I secondaries was the uncertainty associated with deployment from the Interim Cryogenic Propulsion System (ICPS), the upper stage of the SLS LV. The ICPS was rotating at a rate of 1 rpm; there was also uncertainty in the spin axis attitude, which translated into an unknown clock angle of deployment. The variability in this angle and magnitude of deployment implied the existence of a non-negligible risk of a lunar impact, which was</w:t>
      </w:r>
      <w:r w:rsidR="0045609C">
        <w:rPr>
          <w:rFonts w:cstheme="minorHAnsi"/>
        </w:rPr>
        <w:t xml:space="preserve"> </w:t>
      </w:r>
      <w:r w:rsidR="007C6539" w:rsidRPr="00C208ED">
        <w:rPr>
          <w:rFonts w:cstheme="minorHAnsi"/>
        </w:rPr>
        <w:t>evaluated for various potential launch dates.</w:t>
      </w:r>
    </w:p>
    <w:p w14:paraId="27BAC787" w14:textId="37910211" w:rsidR="007C6539" w:rsidRDefault="007C6539" w:rsidP="007C6539">
      <w:pPr>
        <w:rPr>
          <w:rFonts w:cstheme="minorHAnsi"/>
        </w:rPr>
      </w:pPr>
      <w:r w:rsidRPr="00C208ED">
        <w:rPr>
          <w:rFonts w:cstheme="minorHAnsi"/>
        </w:rPr>
        <w:t>On November 16</w:t>
      </w:r>
      <w:r w:rsidRPr="00C208ED">
        <w:rPr>
          <w:rFonts w:cstheme="minorHAnsi"/>
          <w:vertAlign w:val="superscript"/>
        </w:rPr>
        <w:t>th</w:t>
      </w:r>
      <w:r w:rsidRPr="00C208ED">
        <w:rPr>
          <w:rFonts w:cstheme="minorHAnsi"/>
        </w:rPr>
        <w:t xml:space="preserve"> 2022 </w:t>
      </w:r>
      <w:proofErr w:type="spellStart"/>
      <w:r w:rsidRPr="00C208ED">
        <w:rPr>
          <w:rFonts w:cstheme="minorHAnsi"/>
        </w:rPr>
        <w:t>BioSentinel</w:t>
      </w:r>
      <w:proofErr w:type="spellEnd"/>
      <w:r w:rsidRPr="00C208ED">
        <w:rPr>
          <w:rFonts w:cstheme="minorHAnsi"/>
        </w:rPr>
        <w:t xml:space="preserve"> successfully deployed from ICPS and the navigation team started to receive </w:t>
      </w:r>
      <w:r>
        <w:rPr>
          <w:rFonts w:cstheme="minorHAnsi"/>
        </w:rPr>
        <w:t xml:space="preserve">tracking data from the DSN and ESA antennas. </w:t>
      </w:r>
      <w:r w:rsidRPr="00C208ED">
        <w:rPr>
          <w:rFonts w:cstheme="minorHAnsi"/>
        </w:rPr>
        <w:t>Soon after deployment, the spacecraft was tumbling and entered safe mode</w:t>
      </w:r>
      <w:r w:rsidR="00081223">
        <w:rPr>
          <w:rFonts w:cstheme="minorHAnsi"/>
        </w:rPr>
        <w:t>.</w:t>
      </w:r>
      <w:r w:rsidR="0045609C">
        <w:rPr>
          <w:rFonts w:cstheme="minorHAnsi"/>
        </w:rPr>
        <w:t xml:space="preserve"> </w:t>
      </w:r>
      <w:r w:rsidRPr="00C208ED">
        <w:rPr>
          <w:rFonts w:cstheme="minorHAnsi"/>
        </w:rPr>
        <w:t xml:space="preserve">The mission team recovered the spacecraft and after four tracking passes, we solved for a first ephemeris that was sent to the DSN for better tracking of the spacecraft. After propagating this first ephemeris solution, we determined that we avoided impact with a margin of a few hundred km from the lunar surface.  More tracking data over the next few days allowed for a more refined orbit solution predicting a </w:t>
      </w:r>
      <w:proofErr w:type="spellStart"/>
      <w:r w:rsidRPr="00C208ED">
        <w:rPr>
          <w:rFonts w:cstheme="minorHAnsi"/>
        </w:rPr>
        <w:t>periselene</w:t>
      </w:r>
      <w:proofErr w:type="spellEnd"/>
      <w:r w:rsidRPr="00C208ED">
        <w:rPr>
          <w:rFonts w:cstheme="minorHAnsi"/>
        </w:rPr>
        <w:t xml:space="preserve"> altitude of 406 km and a lunar eclipse lasting 36.5 minutes. Therefore, </w:t>
      </w:r>
      <w:proofErr w:type="spellStart"/>
      <w:r w:rsidRPr="00C208ED">
        <w:rPr>
          <w:rFonts w:cstheme="minorHAnsi"/>
        </w:rPr>
        <w:t>BioSentinel</w:t>
      </w:r>
      <w:proofErr w:type="spellEnd"/>
      <w:r w:rsidRPr="00C208ED">
        <w:rPr>
          <w:rFonts w:cstheme="minorHAnsi"/>
        </w:rPr>
        <w:t xml:space="preserve"> operators </w:t>
      </w:r>
      <w:r>
        <w:rPr>
          <w:rFonts w:cstheme="minorHAnsi"/>
        </w:rPr>
        <w:t>avoided</w:t>
      </w:r>
      <w:r w:rsidRPr="00C208ED">
        <w:rPr>
          <w:rFonts w:cstheme="minorHAnsi"/>
        </w:rPr>
        <w:t xml:space="preserve"> any </w:t>
      </w:r>
      <w:r>
        <w:rPr>
          <w:rFonts w:cstheme="minorHAnsi"/>
        </w:rPr>
        <w:t>correction</w:t>
      </w:r>
      <w:r w:rsidRPr="00C208ED">
        <w:rPr>
          <w:rFonts w:cstheme="minorHAnsi"/>
        </w:rPr>
        <w:t xml:space="preserve"> maneuvers</w:t>
      </w:r>
      <w:r>
        <w:rPr>
          <w:rFonts w:cstheme="minorHAnsi"/>
        </w:rPr>
        <w:t xml:space="preserve"> on the trajectory</w:t>
      </w:r>
      <w:r w:rsidR="0045609C">
        <w:rPr>
          <w:rFonts w:cstheme="minorHAnsi"/>
        </w:rPr>
        <w:t xml:space="preserve"> and successfully tracked and guide the spacecraft.</w:t>
      </w:r>
    </w:p>
    <w:p w14:paraId="35383DA9" w14:textId="51285135" w:rsidR="007C6539" w:rsidRDefault="007C6539" w:rsidP="007C6539">
      <w:pPr>
        <w:rPr>
          <w:rFonts w:cstheme="minorHAnsi"/>
        </w:rPr>
      </w:pPr>
      <w:r>
        <w:rPr>
          <w:rFonts w:cstheme="minorHAnsi"/>
        </w:rPr>
        <w:t xml:space="preserve">The spacecraft performed a nominal lunar flyby which provided the pertinent energy to achieve </w:t>
      </w:r>
      <w:r w:rsidR="0045609C">
        <w:rPr>
          <w:rFonts w:cstheme="minorHAnsi"/>
        </w:rPr>
        <w:t>a final Earth-trailing heliocentric orbit</w:t>
      </w:r>
      <w:r>
        <w:rPr>
          <w:rFonts w:cstheme="minorHAnsi"/>
        </w:rPr>
        <w:t xml:space="preserve">. Over the course of two weeks, the mission operators corroborated that </w:t>
      </w:r>
      <w:r w:rsidR="00081223">
        <w:rPr>
          <w:rFonts w:cstheme="minorHAnsi"/>
        </w:rPr>
        <w:t>the</w:t>
      </w:r>
      <w:r>
        <w:rPr>
          <w:rFonts w:cstheme="minorHAnsi"/>
        </w:rPr>
        <w:t xml:space="preserve"> subsystems were functioning as expected after the lunar eclipse and the large </w:t>
      </w:r>
      <w:r w:rsidR="00D5396E">
        <w:t>Δ</w:t>
      </w:r>
      <w:r>
        <w:rPr>
          <w:rFonts w:cstheme="minorHAnsi"/>
        </w:rPr>
        <w:t xml:space="preserve">V incurred. </w:t>
      </w:r>
      <w:r w:rsidR="0045609C">
        <w:rPr>
          <w:rFonts w:cstheme="minorHAnsi"/>
        </w:rPr>
        <w:t xml:space="preserve">Science operations started once the mission achieved the </w:t>
      </w:r>
      <w:r w:rsidR="00D5396E">
        <w:rPr>
          <w:rFonts w:cstheme="minorHAnsi"/>
        </w:rPr>
        <w:t>nominal</w:t>
      </w:r>
      <w:r w:rsidR="0045609C">
        <w:rPr>
          <w:rFonts w:cstheme="minorHAnsi"/>
        </w:rPr>
        <w:t xml:space="preserve"> orbit in Deep Space.</w:t>
      </w:r>
    </w:p>
    <w:p w14:paraId="777446CD" w14:textId="7EA5F3F4" w:rsidR="000058DD" w:rsidRPr="0045609C" w:rsidRDefault="0045609C" w:rsidP="0045609C">
      <w:pPr>
        <w:pStyle w:val="NormalWeb"/>
        <w:rPr>
          <w:rFonts w:asciiTheme="minorHAnsi" w:hAnsiTheme="minorHAnsi" w:cstheme="minorHAnsi"/>
          <w:sz w:val="22"/>
          <w:szCs w:val="22"/>
        </w:rPr>
      </w:pPr>
      <w:r w:rsidRPr="00C208ED">
        <w:rPr>
          <w:rFonts w:asciiTheme="minorHAnsi" w:hAnsiTheme="minorHAnsi" w:cstheme="minorHAnsi"/>
          <w:sz w:val="22"/>
          <w:szCs w:val="22"/>
        </w:rPr>
        <w:t>This paper discusses in detail the</w:t>
      </w:r>
      <w:r>
        <w:rPr>
          <w:rFonts w:asciiTheme="minorHAnsi" w:hAnsiTheme="minorHAnsi" w:cstheme="minorHAnsi"/>
          <w:sz w:val="22"/>
          <w:szCs w:val="22"/>
        </w:rPr>
        <w:t xml:space="preserve"> </w:t>
      </w:r>
      <w:proofErr w:type="spellStart"/>
      <w:r>
        <w:rPr>
          <w:rFonts w:asciiTheme="minorHAnsi" w:hAnsiTheme="minorHAnsi" w:cstheme="minorHAnsi"/>
          <w:sz w:val="22"/>
          <w:szCs w:val="22"/>
        </w:rPr>
        <w:t>BioSentinel</w:t>
      </w:r>
      <w:proofErr w:type="spellEnd"/>
      <w:r w:rsidRPr="00C208ED">
        <w:rPr>
          <w:rFonts w:asciiTheme="minorHAnsi" w:hAnsiTheme="minorHAnsi" w:cstheme="minorHAnsi"/>
          <w:sz w:val="22"/>
          <w:szCs w:val="22"/>
        </w:rPr>
        <w:t xml:space="preserve"> </w:t>
      </w:r>
      <w:r>
        <w:rPr>
          <w:rFonts w:asciiTheme="minorHAnsi" w:hAnsiTheme="minorHAnsi" w:cstheme="minorHAnsi"/>
          <w:sz w:val="22"/>
          <w:szCs w:val="22"/>
        </w:rPr>
        <w:t>flight</w:t>
      </w:r>
      <w:r w:rsidRPr="00C208ED">
        <w:rPr>
          <w:rFonts w:asciiTheme="minorHAnsi" w:hAnsiTheme="minorHAnsi" w:cstheme="minorHAnsi"/>
          <w:sz w:val="22"/>
          <w:szCs w:val="22"/>
        </w:rPr>
        <w:t xml:space="preserve"> performance</w:t>
      </w:r>
      <w:r>
        <w:rPr>
          <w:rFonts w:asciiTheme="minorHAnsi" w:hAnsiTheme="minorHAnsi" w:cstheme="minorHAnsi"/>
          <w:sz w:val="22"/>
          <w:szCs w:val="22"/>
        </w:rPr>
        <w:t xml:space="preserve">, </w:t>
      </w:r>
      <w:r w:rsidRPr="00C208ED">
        <w:rPr>
          <w:rFonts w:asciiTheme="minorHAnsi" w:hAnsiTheme="minorHAnsi" w:cstheme="minorHAnsi"/>
          <w:sz w:val="22"/>
          <w:szCs w:val="22"/>
        </w:rPr>
        <w:t>as well as the challenges and lessons learned prior to and during this CubeSat mission</w:t>
      </w:r>
      <w:r>
        <w:rPr>
          <w:rFonts w:asciiTheme="minorHAnsi" w:hAnsiTheme="minorHAnsi" w:cstheme="minorHAnsi"/>
          <w:sz w:val="22"/>
          <w:szCs w:val="22"/>
        </w:rPr>
        <w:t>.</w:t>
      </w:r>
    </w:p>
    <w:sectPr w:rsidR="000058DD" w:rsidRPr="004560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45.6pt;height:45.6pt;visibility:visible;mso-wrap-style:square" o:bullet="t">
        <v:imagedata r:id="rId1" o:title=""/>
      </v:shape>
    </w:pict>
  </w:numPicBullet>
  <w:numPicBullet w:numPicBulletId="1">
    <w:pict>
      <v:shape id="_x0000_i1077" type="#_x0000_t75" style="width:66pt;height:54.6pt;visibility:visible;mso-wrap-style:square" o:bullet="t">
        <v:imagedata r:id="rId2" o:title=""/>
      </v:shape>
    </w:pict>
  </w:numPicBullet>
  <w:abstractNum w:abstractNumId="0" w15:restartNumberingAfterBreak="0">
    <w:nsid w:val="26596FE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B115A10"/>
    <w:multiLevelType w:val="hybridMultilevel"/>
    <w:tmpl w:val="E50C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477E38"/>
    <w:multiLevelType w:val="multilevel"/>
    <w:tmpl w:val="0240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6454D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4CF92AB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557C2F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F848A0"/>
    <w:multiLevelType w:val="hybridMultilevel"/>
    <w:tmpl w:val="EB42D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7780708">
    <w:abstractNumId w:val="1"/>
  </w:num>
  <w:num w:numId="2" w16cid:durableId="882711208">
    <w:abstractNumId w:val="6"/>
  </w:num>
  <w:num w:numId="3" w16cid:durableId="319583345">
    <w:abstractNumId w:val="5"/>
  </w:num>
  <w:num w:numId="4" w16cid:durableId="812255510">
    <w:abstractNumId w:val="4"/>
  </w:num>
  <w:num w:numId="5" w16cid:durableId="1232808866">
    <w:abstractNumId w:val="0"/>
  </w:num>
  <w:num w:numId="6" w16cid:durableId="390426366">
    <w:abstractNumId w:val="3"/>
  </w:num>
  <w:num w:numId="7" w16cid:durableId="5619891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51"/>
    <w:rsid w:val="00003E08"/>
    <w:rsid w:val="000058DD"/>
    <w:rsid w:val="00011F1D"/>
    <w:rsid w:val="00015871"/>
    <w:rsid w:val="00015D24"/>
    <w:rsid w:val="000605E2"/>
    <w:rsid w:val="000672D6"/>
    <w:rsid w:val="00081223"/>
    <w:rsid w:val="000C57CE"/>
    <w:rsid w:val="000E6E5E"/>
    <w:rsid w:val="00113A3F"/>
    <w:rsid w:val="00135DAF"/>
    <w:rsid w:val="00136842"/>
    <w:rsid w:val="001464B4"/>
    <w:rsid w:val="001573FD"/>
    <w:rsid w:val="001659E4"/>
    <w:rsid w:val="0016694C"/>
    <w:rsid w:val="00173F42"/>
    <w:rsid w:val="00197750"/>
    <w:rsid w:val="001C37DF"/>
    <w:rsid w:val="001C702D"/>
    <w:rsid w:val="001F7038"/>
    <w:rsid w:val="00265D6E"/>
    <w:rsid w:val="00284819"/>
    <w:rsid w:val="00290CFE"/>
    <w:rsid w:val="002B241C"/>
    <w:rsid w:val="002C5E0E"/>
    <w:rsid w:val="002D549E"/>
    <w:rsid w:val="002E1159"/>
    <w:rsid w:val="002E3F73"/>
    <w:rsid w:val="00303B54"/>
    <w:rsid w:val="00322443"/>
    <w:rsid w:val="00324E6D"/>
    <w:rsid w:val="003256B1"/>
    <w:rsid w:val="0032662D"/>
    <w:rsid w:val="00347B03"/>
    <w:rsid w:val="00373DAA"/>
    <w:rsid w:val="00374A18"/>
    <w:rsid w:val="003762CF"/>
    <w:rsid w:val="00393687"/>
    <w:rsid w:val="003A1902"/>
    <w:rsid w:val="003B24E8"/>
    <w:rsid w:val="003D224A"/>
    <w:rsid w:val="003E3713"/>
    <w:rsid w:val="00412658"/>
    <w:rsid w:val="00442221"/>
    <w:rsid w:val="0045609C"/>
    <w:rsid w:val="00472A2A"/>
    <w:rsid w:val="004828D9"/>
    <w:rsid w:val="004944C4"/>
    <w:rsid w:val="00497606"/>
    <w:rsid w:val="004B7910"/>
    <w:rsid w:val="004D086E"/>
    <w:rsid w:val="004D6A7E"/>
    <w:rsid w:val="00503E40"/>
    <w:rsid w:val="00504EA8"/>
    <w:rsid w:val="005208C6"/>
    <w:rsid w:val="005503E9"/>
    <w:rsid w:val="0056086F"/>
    <w:rsid w:val="005A65EA"/>
    <w:rsid w:val="005B2A87"/>
    <w:rsid w:val="005C2742"/>
    <w:rsid w:val="005D7C59"/>
    <w:rsid w:val="005E37F9"/>
    <w:rsid w:val="006307D3"/>
    <w:rsid w:val="00633A87"/>
    <w:rsid w:val="00643379"/>
    <w:rsid w:val="00671F82"/>
    <w:rsid w:val="006812FB"/>
    <w:rsid w:val="006A3338"/>
    <w:rsid w:val="006B1439"/>
    <w:rsid w:val="006F1D02"/>
    <w:rsid w:val="00702310"/>
    <w:rsid w:val="00712999"/>
    <w:rsid w:val="00733C37"/>
    <w:rsid w:val="007455E2"/>
    <w:rsid w:val="007544E6"/>
    <w:rsid w:val="00761E80"/>
    <w:rsid w:val="00795288"/>
    <w:rsid w:val="007976EE"/>
    <w:rsid w:val="007A6582"/>
    <w:rsid w:val="007B23E7"/>
    <w:rsid w:val="007B3647"/>
    <w:rsid w:val="007B74DD"/>
    <w:rsid w:val="007C6539"/>
    <w:rsid w:val="007D521E"/>
    <w:rsid w:val="007D7E09"/>
    <w:rsid w:val="00806ECB"/>
    <w:rsid w:val="00820D06"/>
    <w:rsid w:val="008233E9"/>
    <w:rsid w:val="008273E0"/>
    <w:rsid w:val="00836789"/>
    <w:rsid w:val="008400A1"/>
    <w:rsid w:val="00851000"/>
    <w:rsid w:val="008C1EBD"/>
    <w:rsid w:val="008D63B8"/>
    <w:rsid w:val="00924D04"/>
    <w:rsid w:val="00943C6D"/>
    <w:rsid w:val="009846DB"/>
    <w:rsid w:val="00984D84"/>
    <w:rsid w:val="009855FD"/>
    <w:rsid w:val="009F5F0E"/>
    <w:rsid w:val="00A16263"/>
    <w:rsid w:val="00A2305A"/>
    <w:rsid w:val="00A24333"/>
    <w:rsid w:val="00A27553"/>
    <w:rsid w:val="00A41342"/>
    <w:rsid w:val="00A42F2A"/>
    <w:rsid w:val="00A52A89"/>
    <w:rsid w:val="00A605F2"/>
    <w:rsid w:val="00A7158E"/>
    <w:rsid w:val="00A72651"/>
    <w:rsid w:val="00AE3F60"/>
    <w:rsid w:val="00AF64DB"/>
    <w:rsid w:val="00AF669F"/>
    <w:rsid w:val="00B01A01"/>
    <w:rsid w:val="00B157A8"/>
    <w:rsid w:val="00B216C2"/>
    <w:rsid w:val="00B33A98"/>
    <w:rsid w:val="00B3575F"/>
    <w:rsid w:val="00B37D08"/>
    <w:rsid w:val="00B5266A"/>
    <w:rsid w:val="00B92500"/>
    <w:rsid w:val="00BD0285"/>
    <w:rsid w:val="00C208ED"/>
    <w:rsid w:val="00C3759C"/>
    <w:rsid w:val="00C42173"/>
    <w:rsid w:val="00C650BA"/>
    <w:rsid w:val="00C7065A"/>
    <w:rsid w:val="00C729DA"/>
    <w:rsid w:val="00C90FEA"/>
    <w:rsid w:val="00C91FA4"/>
    <w:rsid w:val="00CE701D"/>
    <w:rsid w:val="00CF1BF5"/>
    <w:rsid w:val="00CF2789"/>
    <w:rsid w:val="00D13B7F"/>
    <w:rsid w:val="00D236E7"/>
    <w:rsid w:val="00D5396E"/>
    <w:rsid w:val="00D74031"/>
    <w:rsid w:val="00D76C37"/>
    <w:rsid w:val="00D8426E"/>
    <w:rsid w:val="00D84A3B"/>
    <w:rsid w:val="00DA4F07"/>
    <w:rsid w:val="00DB2A51"/>
    <w:rsid w:val="00DE3EF4"/>
    <w:rsid w:val="00E23237"/>
    <w:rsid w:val="00E23B9D"/>
    <w:rsid w:val="00E725FF"/>
    <w:rsid w:val="00E740AA"/>
    <w:rsid w:val="00E9630D"/>
    <w:rsid w:val="00EA2A87"/>
    <w:rsid w:val="00EF45F6"/>
    <w:rsid w:val="00F17629"/>
    <w:rsid w:val="00F4349F"/>
    <w:rsid w:val="00F646D2"/>
    <w:rsid w:val="00F6549D"/>
    <w:rsid w:val="00F77198"/>
    <w:rsid w:val="00F91CF7"/>
    <w:rsid w:val="00FB7C85"/>
    <w:rsid w:val="00FC57EF"/>
    <w:rsid w:val="00FD4E3F"/>
    <w:rsid w:val="00FF6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D101C"/>
  <w15:chartTrackingRefBased/>
  <w15:docId w15:val="{CA59F271-15F0-4A56-9EA1-BDB78C72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51"/>
    <w:pPr>
      <w:ind w:left="720"/>
      <w:contextualSpacing/>
    </w:pPr>
  </w:style>
  <w:style w:type="character" w:styleId="Hyperlink">
    <w:name w:val="Hyperlink"/>
    <w:basedOn w:val="DefaultParagraphFont"/>
    <w:uiPriority w:val="99"/>
    <w:unhideWhenUsed/>
    <w:rsid w:val="00702310"/>
    <w:rPr>
      <w:color w:val="0563C1" w:themeColor="hyperlink"/>
      <w:u w:val="single"/>
    </w:rPr>
  </w:style>
  <w:style w:type="character" w:styleId="UnresolvedMention">
    <w:name w:val="Unresolved Mention"/>
    <w:basedOn w:val="DefaultParagraphFont"/>
    <w:uiPriority w:val="99"/>
    <w:semiHidden/>
    <w:unhideWhenUsed/>
    <w:rsid w:val="00702310"/>
    <w:rPr>
      <w:color w:val="605E5C"/>
      <w:shd w:val="clear" w:color="auto" w:fill="E1DFDD"/>
    </w:rPr>
  </w:style>
  <w:style w:type="character" w:styleId="CommentReference">
    <w:name w:val="annotation reference"/>
    <w:basedOn w:val="DefaultParagraphFont"/>
    <w:uiPriority w:val="99"/>
    <w:semiHidden/>
    <w:unhideWhenUsed/>
    <w:rsid w:val="00B01A01"/>
    <w:rPr>
      <w:sz w:val="16"/>
      <w:szCs w:val="16"/>
    </w:rPr>
  </w:style>
  <w:style w:type="paragraph" w:styleId="CommentText">
    <w:name w:val="annotation text"/>
    <w:basedOn w:val="Normal"/>
    <w:link w:val="CommentTextChar"/>
    <w:uiPriority w:val="99"/>
    <w:unhideWhenUsed/>
    <w:rsid w:val="00B01A01"/>
    <w:pPr>
      <w:spacing w:line="240" w:lineRule="auto"/>
    </w:pPr>
    <w:rPr>
      <w:sz w:val="20"/>
      <w:szCs w:val="20"/>
    </w:rPr>
  </w:style>
  <w:style w:type="character" w:customStyle="1" w:styleId="CommentTextChar">
    <w:name w:val="Comment Text Char"/>
    <w:basedOn w:val="DefaultParagraphFont"/>
    <w:link w:val="CommentText"/>
    <w:uiPriority w:val="99"/>
    <w:rsid w:val="00B01A01"/>
    <w:rPr>
      <w:sz w:val="20"/>
      <w:szCs w:val="20"/>
    </w:rPr>
  </w:style>
  <w:style w:type="paragraph" w:styleId="CommentSubject">
    <w:name w:val="annotation subject"/>
    <w:basedOn w:val="CommentText"/>
    <w:next w:val="CommentText"/>
    <w:link w:val="CommentSubjectChar"/>
    <w:uiPriority w:val="99"/>
    <w:semiHidden/>
    <w:unhideWhenUsed/>
    <w:rsid w:val="00B01A01"/>
    <w:rPr>
      <w:b/>
      <w:bCs/>
    </w:rPr>
  </w:style>
  <w:style w:type="character" w:customStyle="1" w:styleId="CommentSubjectChar">
    <w:name w:val="Comment Subject Char"/>
    <w:basedOn w:val="CommentTextChar"/>
    <w:link w:val="CommentSubject"/>
    <w:uiPriority w:val="99"/>
    <w:semiHidden/>
    <w:rsid w:val="00B01A01"/>
    <w:rPr>
      <w:b/>
      <w:bCs/>
      <w:sz w:val="20"/>
      <w:szCs w:val="20"/>
    </w:rPr>
  </w:style>
  <w:style w:type="paragraph" w:styleId="NormalWeb">
    <w:name w:val="Normal (Web)"/>
    <w:basedOn w:val="Normal"/>
    <w:uiPriority w:val="99"/>
    <w:unhideWhenUsed/>
    <w:rsid w:val="00C208E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2990">
      <w:bodyDiv w:val="1"/>
      <w:marLeft w:val="0"/>
      <w:marRight w:val="0"/>
      <w:marTop w:val="0"/>
      <w:marBottom w:val="0"/>
      <w:divBdr>
        <w:top w:val="none" w:sz="0" w:space="0" w:color="auto"/>
        <w:left w:val="none" w:sz="0" w:space="0" w:color="auto"/>
        <w:bottom w:val="none" w:sz="0" w:space="0" w:color="auto"/>
        <w:right w:val="none" w:sz="0" w:space="0" w:color="auto"/>
      </w:divBdr>
    </w:div>
    <w:div w:id="365762366">
      <w:bodyDiv w:val="1"/>
      <w:marLeft w:val="0"/>
      <w:marRight w:val="0"/>
      <w:marTop w:val="0"/>
      <w:marBottom w:val="0"/>
      <w:divBdr>
        <w:top w:val="none" w:sz="0" w:space="0" w:color="auto"/>
        <w:left w:val="none" w:sz="0" w:space="0" w:color="auto"/>
        <w:bottom w:val="none" w:sz="0" w:space="0" w:color="auto"/>
        <w:right w:val="none" w:sz="0" w:space="0" w:color="auto"/>
      </w:divBdr>
    </w:div>
    <w:div w:id="564529748">
      <w:bodyDiv w:val="1"/>
      <w:marLeft w:val="0"/>
      <w:marRight w:val="0"/>
      <w:marTop w:val="0"/>
      <w:marBottom w:val="0"/>
      <w:divBdr>
        <w:top w:val="none" w:sz="0" w:space="0" w:color="auto"/>
        <w:left w:val="none" w:sz="0" w:space="0" w:color="auto"/>
        <w:bottom w:val="none" w:sz="0" w:space="0" w:color="auto"/>
        <w:right w:val="none" w:sz="0" w:space="0" w:color="auto"/>
      </w:divBdr>
    </w:div>
    <w:div w:id="586694780">
      <w:bodyDiv w:val="1"/>
      <w:marLeft w:val="0"/>
      <w:marRight w:val="0"/>
      <w:marTop w:val="0"/>
      <w:marBottom w:val="0"/>
      <w:divBdr>
        <w:top w:val="none" w:sz="0" w:space="0" w:color="auto"/>
        <w:left w:val="none" w:sz="0" w:space="0" w:color="auto"/>
        <w:bottom w:val="none" w:sz="0" w:space="0" w:color="auto"/>
        <w:right w:val="none" w:sz="0" w:space="0" w:color="auto"/>
      </w:divBdr>
    </w:div>
    <w:div w:id="859199427">
      <w:bodyDiv w:val="1"/>
      <w:marLeft w:val="0"/>
      <w:marRight w:val="0"/>
      <w:marTop w:val="0"/>
      <w:marBottom w:val="0"/>
      <w:divBdr>
        <w:top w:val="none" w:sz="0" w:space="0" w:color="auto"/>
        <w:left w:val="none" w:sz="0" w:space="0" w:color="auto"/>
        <w:bottom w:val="none" w:sz="0" w:space="0" w:color="auto"/>
        <w:right w:val="none" w:sz="0" w:space="0" w:color="auto"/>
      </w:divBdr>
    </w:div>
    <w:div w:id="133040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FCC8E-E5FF-43E9-9C28-2C74BF3D5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377</Words>
  <Characters>2152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Joyner, Maxwell M. (ARC-TI)[KBR Wyle Services, LLC]</dc:creator>
  <cp:keywords/>
  <dc:description/>
  <cp:lastModifiedBy>Dono Perez, Andres (ARC-RS)[MILLENNIUM ENGINEERING &amp; INTEGRATION CO]</cp:lastModifiedBy>
  <cp:revision>5</cp:revision>
  <dcterms:created xsi:type="dcterms:W3CDTF">2023-02-09T22:43:00Z</dcterms:created>
  <dcterms:modified xsi:type="dcterms:W3CDTF">2023-02-09T23:05:00Z</dcterms:modified>
</cp:coreProperties>
</file>